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1553" w14:textId="77777777" w:rsidR="00424879" w:rsidRDefault="00D8199C">
      <w:pPr>
        <w:spacing w:before="270"/>
        <w:ind w:left="776" w:right="77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публикации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сборнике</w:t>
      </w:r>
    </w:p>
    <w:p w14:paraId="2D6FE3EB" w14:textId="554E7833" w:rsidR="009F7CF7" w:rsidRPr="009F7CF7" w:rsidRDefault="009F7CF7">
      <w:pPr>
        <w:pStyle w:val="a3"/>
        <w:spacing w:before="274"/>
        <w:ind w:left="853" w:firstLine="0"/>
        <w:jc w:val="left"/>
      </w:pPr>
      <w:r w:rsidRPr="009F7CF7">
        <w:rPr>
          <w:b/>
          <w:bCs/>
        </w:rPr>
        <w:t>Заполненная форма заявки Участника Конференции,</w:t>
      </w:r>
      <w:r>
        <w:t xml:space="preserve"> </w:t>
      </w:r>
      <w:r>
        <w:rPr>
          <w:spacing w:val="-5"/>
        </w:rPr>
        <w:t xml:space="preserve">заполняется по ссылке, указанной на странице Конференции на сайте </w:t>
      </w:r>
      <w:proofErr w:type="spellStart"/>
      <w:r>
        <w:rPr>
          <w:spacing w:val="-5"/>
          <w:lang w:val="en-US"/>
        </w:rPr>
        <w:t>stankin</w:t>
      </w:r>
      <w:proofErr w:type="spellEnd"/>
      <w:r w:rsidRPr="008544B2">
        <w:rPr>
          <w:spacing w:val="-5"/>
        </w:rPr>
        <w:t>.</w:t>
      </w:r>
      <w:proofErr w:type="spellStart"/>
      <w:r>
        <w:rPr>
          <w:spacing w:val="-5"/>
          <w:lang w:val="en-US"/>
        </w:rPr>
        <w:t>ru</w:t>
      </w:r>
      <w:proofErr w:type="spellEnd"/>
      <w:r>
        <w:rPr>
          <w:spacing w:val="-5"/>
        </w:rPr>
        <w:t>.</w:t>
      </w:r>
    </w:p>
    <w:p w14:paraId="0D5B4ADB" w14:textId="050860A2" w:rsidR="00F973C9" w:rsidRPr="00F973C9" w:rsidRDefault="00F973C9">
      <w:pPr>
        <w:pStyle w:val="a3"/>
        <w:spacing w:before="274"/>
        <w:ind w:left="853" w:firstLine="0"/>
        <w:jc w:val="left"/>
      </w:pPr>
      <w:r w:rsidRPr="00F973C9">
        <w:t>Название файлов</w:t>
      </w:r>
      <w:r>
        <w:rPr>
          <w:b/>
          <w:bCs/>
        </w:rPr>
        <w:t>:</w:t>
      </w:r>
      <w:r w:rsidRPr="00F973C9">
        <w:rPr>
          <w:b/>
          <w:bCs/>
        </w:rPr>
        <w:t xml:space="preserve"> Фамилия </w:t>
      </w:r>
      <w:proofErr w:type="spellStart"/>
      <w:r w:rsidRPr="00F973C9">
        <w:rPr>
          <w:b/>
          <w:bCs/>
        </w:rPr>
        <w:t>И.О_вид</w:t>
      </w:r>
      <w:proofErr w:type="spellEnd"/>
      <w:r>
        <w:t xml:space="preserve"> (Иванов </w:t>
      </w:r>
      <w:proofErr w:type="spellStart"/>
      <w:r>
        <w:t>И.И._статья</w:t>
      </w:r>
      <w:proofErr w:type="spellEnd"/>
      <w:r>
        <w:t xml:space="preserve">, Сорокин </w:t>
      </w:r>
      <w:proofErr w:type="spellStart"/>
      <w:r>
        <w:t>А.В._справка</w:t>
      </w:r>
      <w:proofErr w:type="spellEnd"/>
      <w:r>
        <w:t xml:space="preserve">, Иванов </w:t>
      </w:r>
      <w:proofErr w:type="spellStart"/>
      <w:r>
        <w:t>И.И._заявка</w:t>
      </w:r>
      <w:proofErr w:type="spellEnd"/>
      <w:r>
        <w:t xml:space="preserve">, Иванов </w:t>
      </w:r>
      <w:proofErr w:type="spellStart"/>
      <w:r>
        <w:t>И.И._экспертиза</w:t>
      </w:r>
      <w:proofErr w:type="spellEnd"/>
      <w:r>
        <w:t>)</w:t>
      </w:r>
    </w:p>
    <w:p w14:paraId="55390657" w14:textId="3BE2F845" w:rsidR="00424879" w:rsidRPr="009F7CF7" w:rsidRDefault="00D8199C">
      <w:pPr>
        <w:pStyle w:val="a3"/>
        <w:spacing w:before="274"/>
        <w:ind w:left="853" w:firstLine="0"/>
        <w:jc w:val="left"/>
        <w:rPr>
          <w:u w:val="single"/>
        </w:rPr>
      </w:pPr>
      <w:r w:rsidRPr="009F7CF7">
        <w:rPr>
          <w:u w:val="single"/>
        </w:rPr>
        <w:t>Порядок</w:t>
      </w:r>
      <w:r w:rsidRPr="009F7CF7">
        <w:rPr>
          <w:spacing w:val="-3"/>
          <w:u w:val="single"/>
        </w:rPr>
        <w:t xml:space="preserve"> </w:t>
      </w:r>
      <w:r w:rsidRPr="009F7CF7">
        <w:rPr>
          <w:u w:val="single"/>
        </w:rPr>
        <w:t>изложения</w:t>
      </w:r>
      <w:r w:rsidRPr="009F7CF7">
        <w:rPr>
          <w:spacing w:val="-1"/>
          <w:u w:val="single"/>
        </w:rPr>
        <w:t xml:space="preserve"> </w:t>
      </w:r>
      <w:r w:rsidRPr="009F7CF7">
        <w:rPr>
          <w:spacing w:val="-2"/>
          <w:u w:val="single"/>
        </w:rPr>
        <w:t>материала</w:t>
      </w:r>
    </w:p>
    <w:p w14:paraId="07B514BF" w14:textId="56BED31B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spacing w:before="1"/>
        <w:ind w:left="1558"/>
        <w:jc w:val="left"/>
        <w:rPr>
          <w:sz w:val="24"/>
        </w:rPr>
      </w:pPr>
      <w:r>
        <w:rPr>
          <w:spacing w:val="-4"/>
          <w:sz w:val="24"/>
        </w:rPr>
        <w:t>УДК</w:t>
      </w:r>
      <w:r w:rsidR="007155BD">
        <w:rPr>
          <w:spacing w:val="-4"/>
          <w:sz w:val="24"/>
        </w:rPr>
        <w:t xml:space="preserve"> (Обязательное поле, указывается Автором)</w:t>
      </w:r>
      <w:r>
        <w:rPr>
          <w:spacing w:val="-4"/>
          <w:sz w:val="24"/>
        </w:rPr>
        <w:t>;</w:t>
      </w:r>
    </w:p>
    <w:p w14:paraId="48E98E65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spacing w:before="1" w:line="292" w:lineRule="exact"/>
        <w:ind w:left="1558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14:paraId="43089C92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ind w:left="143" w:right="143" w:firstLine="710"/>
        <w:jc w:val="left"/>
        <w:rPr>
          <w:sz w:val="24"/>
        </w:rPr>
      </w:pPr>
      <w:r>
        <w:rPr>
          <w:sz w:val="24"/>
        </w:rPr>
        <w:t>Фамилии и инициалы автора (соавтора) через запятую (на русском и английском языках) (количество соавторов – не более 2);</w:t>
      </w:r>
    </w:p>
    <w:p w14:paraId="3C6B6BC0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ind w:left="1558"/>
        <w:jc w:val="left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14:paraId="00116F02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ind w:left="1558"/>
        <w:jc w:val="left"/>
        <w:rPr>
          <w:sz w:val="24"/>
        </w:rPr>
      </w:pP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14:paraId="37DC536E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spacing w:before="1" w:line="292" w:lineRule="exact"/>
        <w:ind w:left="1558"/>
        <w:jc w:val="left"/>
        <w:rPr>
          <w:sz w:val="24"/>
        </w:rPr>
      </w:pPr>
      <w:r>
        <w:rPr>
          <w:sz w:val="24"/>
        </w:rPr>
        <w:t>Текст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публикации;</w:t>
      </w:r>
    </w:p>
    <w:p w14:paraId="1A79632E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spacing w:line="292" w:lineRule="exact"/>
        <w:ind w:left="1558"/>
        <w:jc w:val="left"/>
        <w:rPr>
          <w:sz w:val="24"/>
        </w:rPr>
      </w:pPr>
      <w:r>
        <w:rPr>
          <w:spacing w:val="-2"/>
          <w:sz w:val="24"/>
        </w:rPr>
        <w:t>Заключение;</w:t>
      </w:r>
    </w:p>
    <w:p w14:paraId="3DDE9003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spacing w:before="1"/>
        <w:ind w:left="1558"/>
        <w:rPr>
          <w:sz w:val="24"/>
        </w:rPr>
      </w:pPr>
      <w:r>
        <w:rPr>
          <w:spacing w:val="-2"/>
          <w:sz w:val="24"/>
        </w:rPr>
        <w:t>Литература;</w:t>
      </w:r>
    </w:p>
    <w:p w14:paraId="1E4794B0" w14:textId="77777777" w:rsidR="00424879" w:rsidRDefault="00D8199C">
      <w:pPr>
        <w:pStyle w:val="a5"/>
        <w:numPr>
          <w:ilvl w:val="2"/>
          <w:numId w:val="3"/>
        </w:numPr>
        <w:tabs>
          <w:tab w:val="left" w:pos="1558"/>
        </w:tabs>
        <w:spacing w:before="1"/>
        <w:ind w:left="143" w:right="137" w:firstLine="710"/>
        <w:rPr>
          <w:sz w:val="24"/>
        </w:rPr>
      </w:pPr>
      <w:r>
        <w:rPr>
          <w:sz w:val="24"/>
        </w:rPr>
        <w:t>Сведения о каждом авторе (соавторе): ФИО (полностью), учёная степень, учёное звание, полное название организации, которую представляет автор (соавтор), его должность, адрес электронной почты.</w:t>
      </w:r>
    </w:p>
    <w:p w14:paraId="3B1FF65C" w14:textId="67A25160" w:rsidR="00424879" w:rsidRDefault="00D8199C">
      <w:pPr>
        <w:pStyle w:val="a3"/>
        <w:ind w:right="135"/>
      </w:pPr>
      <w:r>
        <w:rPr>
          <w:u w:val="single"/>
        </w:rPr>
        <w:t>Текст доклада</w:t>
      </w:r>
      <w:r>
        <w:t xml:space="preserve"> должен быть подготовлен в виде компьютерного файла в программе MS Word (формат *.</w:t>
      </w:r>
      <w:proofErr w:type="spellStart"/>
      <w:r>
        <w:t>doc</w:t>
      </w:r>
      <w:proofErr w:type="spellEnd"/>
      <w:r>
        <w:t xml:space="preserve"> / *.</w:t>
      </w:r>
      <w:proofErr w:type="spellStart"/>
      <w:r>
        <w:t>docx</w:t>
      </w:r>
      <w:proofErr w:type="spellEnd"/>
      <w:r>
        <w:t>). Размер бумаги – А4, ориентация – книжная. Поля: левое – 2</w:t>
      </w:r>
      <w:r w:rsidR="009F7CF7">
        <w:t>0</w:t>
      </w:r>
      <w:r>
        <w:t xml:space="preserve"> мм, правое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9F7CF7">
        <w:t>20</w:t>
      </w:r>
      <w:r>
        <w:rPr>
          <w:spacing w:val="-13"/>
        </w:rPr>
        <w:t xml:space="preserve"> </w:t>
      </w:r>
      <w:r>
        <w:t>мм,</w:t>
      </w:r>
      <w:r>
        <w:rPr>
          <w:spacing w:val="-8"/>
        </w:rPr>
        <w:t xml:space="preserve"> </w:t>
      </w:r>
      <w:r>
        <w:t>верхнее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9F7CF7">
        <w:t>20</w:t>
      </w:r>
      <w:r>
        <w:rPr>
          <w:spacing w:val="-8"/>
        </w:rPr>
        <w:t xml:space="preserve"> </w:t>
      </w:r>
      <w:r>
        <w:t>мм,</w:t>
      </w:r>
      <w:r>
        <w:rPr>
          <w:spacing w:val="-8"/>
        </w:rPr>
        <w:t xml:space="preserve"> </w:t>
      </w:r>
      <w:r>
        <w:t>нижнее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</w:t>
      </w:r>
      <w:r w:rsidR="009F7CF7">
        <w:t>0</w:t>
      </w:r>
      <w:r>
        <w:rPr>
          <w:spacing w:val="-8"/>
        </w:rPr>
        <w:t xml:space="preserve"> </w:t>
      </w:r>
      <w:r>
        <w:t>мм.</w:t>
      </w:r>
      <w:r>
        <w:rPr>
          <w:spacing w:val="-7"/>
        </w:rPr>
        <w:t xml:space="preserve"> </w:t>
      </w:r>
      <w:r>
        <w:t>Шрифт:</w:t>
      </w:r>
      <w:r>
        <w:rPr>
          <w:spacing w:val="-15"/>
        </w:rPr>
        <w:t xml:space="preserve"> </w:t>
      </w:r>
      <w:r>
        <w:t>гарнитура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«Times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proofErr w:type="spellStart"/>
      <w:r>
        <w:t>Roman</w:t>
      </w:r>
      <w:proofErr w:type="spellEnd"/>
      <w:r>
        <w:t>»,</w:t>
      </w:r>
      <w:r>
        <w:rPr>
          <w:spacing w:val="-10"/>
        </w:rPr>
        <w:t xml:space="preserve"> </w:t>
      </w:r>
      <w:r>
        <w:t>кегль –</w:t>
      </w:r>
      <w:r>
        <w:rPr>
          <w:spacing w:val="-11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цвет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черный.</w:t>
      </w:r>
      <w:r>
        <w:rPr>
          <w:spacing w:val="-10"/>
        </w:rPr>
        <w:t xml:space="preserve"> </w:t>
      </w:r>
      <w:r>
        <w:t>Абзац</w:t>
      </w:r>
      <w:r>
        <w:rPr>
          <w:spacing w:val="-10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отступом</w:t>
      </w:r>
      <w:r>
        <w:rPr>
          <w:spacing w:val="-13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строки</w:t>
      </w:r>
      <w:r>
        <w:rPr>
          <w:spacing w:val="-10"/>
        </w:rPr>
        <w:t xml:space="preserve"> </w:t>
      </w:r>
      <w:r>
        <w:t>слева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1,25</w:t>
      </w:r>
      <w:r>
        <w:rPr>
          <w:spacing w:val="-7"/>
        </w:rPr>
        <w:t xml:space="preserve"> </w:t>
      </w:r>
      <w:r>
        <w:t>см.</w:t>
      </w:r>
      <w:r>
        <w:rPr>
          <w:spacing w:val="-12"/>
        </w:rPr>
        <w:t xml:space="preserve"> </w:t>
      </w:r>
      <w:r>
        <w:t>Абзацные</w:t>
      </w:r>
      <w:r>
        <w:rPr>
          <w:spacing w:val="-13"/>
        </w:rPr>
        <w:t xml:space="preserve"> </w:t>
      </w:r>
      <w:r>
        <w:t>отступы не допускается заменять пробелами или табуляцией. Междустрочный интервал – полуторный, выравнивание основного текста – по ширине. В конце заголовков точки не ставятся. Страницы не нумеруются</w:t>
      </w:r>
      <w:r w:rsidRPr="009F7CF7">
        <w:rPr>
          <w:b/>
          <w:bCs/>
        </w:rPr>
        <w:t>. Не допускается использование сносок, знаков принудительного разрыва строк, страниц, разделов.</w:t>
      </w:r>
      <w:r>
        <w:t xml:space="preserve"> Содержание доклада должно быть актуальным, иметь новизну и носить научный характер. Оригинальность текста материалов должна быть не менее 70% (допустимый объем</w:t>
      </w:r>
      <w:r>
        <w:rPr>
          <w:spacing w:val="-8"/>
        </w:rPr>
        <w:t xml:space="preserve"> </w:t>
      </w:r>
      <w:r>
        <w:t>заимствований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30%,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proofErr w:type="spellStart"/>
      <w:r>
        <w:t>самоцитирование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15%).</w:t>
      </w:r>
      <w:r>
        <w:rPr>
          <w:spacing w:val="-6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версии доклада для публикации должен быть в пределах 4 – 7 страниц. Использование аббревиатур и сокращений (кроме общепринятых) без расшифровки их значений не допускаются.</w:t>
      </w:r>
    </w:p>
    <w:p w14:paraId="543AF9C4" w14:textId="77777777" w:rsidR="00424879" w:rsidRDefault="00D8199C">
      <w:pPr>
        <w:pStyle w:val="a3"/>
        <w:spacing w:line="242" w:lineRule="auto"/>
        <w:ind w:right="138"/>
      </w:pPr>
      <w:r>
        <w:rPr>
          <w:u w:val="single"/>
        </w:rPr>
        <w:t>Рисунки, графики, фотографии</w:t>
      </w:r>
      <w:r>
        <w:t xml:space="preserve"> представляются отдельными файлами в любом графическом формате (предпочтительно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tiff</w:t>
      </w:r>
      <w:proofErr w:type="spellEnd"/>
      <w:r>
        <w:t>), а также обязательно должны быть вставлены непосредственно в текст доклада. Ссылки на рисунки в тексте обязательны.</w:t>
      </w:r>
    </w:p>
    <w:p w14:paraId="758CC5F1" w14:textId="77777777" w:rsidR="00424879" w:rsidRDefault="00D8199C">
      <w:pPr>
        <w:pStyle w:val="a3"/>
        <w:ind w:right="135"/>
      </w:pPr>
      <w:r>
        <w:rPr>
          <w:u w:val="single"/>
        </w:rPr>
        <w:t>Таблицы</w:t>
      </w:r>
      <w:r>
        <w:t xml:space="preserve"> подписываются (сверху) и нумеруются. Шрифт: гарнитура – «Times New </w:t>
      </w:r>
      <w:proofErr w:type="spellStart"/>
      <w:r>
        <w:t>Roman</w:t>
      </w:r>
      <w:proofErr w:type="spellEnd"/>
      <w:r>
        <w:t>»,</w:t>
      </w:r>
      <w:r>
        <w:rPr>
          <w:spacing w:val="-8"/>
        </w:rPr>
        <w:t xml:space="preserve"> </w:t>
      </w:r>
      <w:r>
        <w:t>кегль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11,</w:t>
      </w:r>
      <w:r>
        <w:rPr>
          <w:spacing w:val="-8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черный.</w:t>
      </w:r>
      <w:r>
        <w:rPr>
          <w:spacing w:val="-7"/>
        </w:rPr>
        <w:t xml:space="preserve"> </w:t>
      </w:r>
      <w:r>
        <w:t>Ссылки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обязательны.</w:t>
      </w:r>
      <w:r>
        <w:rPr>
          <w:spacing w:val="-8"/>
        </w:rPr>
        <w:t xml:space="preserve"> </w:t>
      </w:r>
      <w:r>
        <w:t>Таблица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должна располагаться в публикации выше ссылки на неё.</w:t>
      </w:r>
    </w:p>
    <w:p w14:paraId="3492A46A" w14:textId="77777777" w:rsidR="00424879" w:rsidRDefault="00D8199C">
      <w:pPr>
        <w:pStyle w:val="a3"/>
        <w:spacing w:line="242" w:lineRule="auto"/>
        <w:ind w:right="130"/>
      </w:pPr>
      <w:r>
        <w:rPr>
          <w:u w:val="single"/>
        </w:rPr>
        <w:t>Формулы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набраны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редакторе</w:t>
      </w:r>
      <w:r>
        <w:rPr>
          <w:spacing w:val="-11"/>
        </w:rPr>
        <w:t xml:space="preserve"> </w:t>
      </w:r>
      <w:r>
        <w:t>формул</w:t>
      </w:r>
      <w:r>
        <w:rPr>
          <w:spacing w:val="-9"/>
        </w:rPr>
        <w:t xml:space="preserve"> </w:t>
      </w:r>
      <w:r>
        <w:t>(MS</w:t>
      </w:r>
      <w:r>
        <w:rPr>
          <w:spacing w:val="-7"/>
        </w:rPr>
        <w:t xml:space="preserve"> </w:t>
      </w:r>
      <w:proofErr w:type="spellStart"/>
      <w:r>
        <w:t>Equation</w:t>
      </w:r>
      <w:proofErr w:type="spellEnd"/>
      <w:r>
        <w:t>).</w:t>
      </w:r>
      <w:r>
        <w:rPr>
          <w:spacing w:val="-10"/>
        </w:rPr>
        <w:t xml:space="preserve"> </w:t>
      </w:r>
      <w:r>
        <w:t>Те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которые в тексте имеются ссылки, нумеруются цифрами, номер в круглых скобках ставится у правого </w:t>
      </w:r>
      <w:r>
        <w:rPr>
          <w:spacing w:val="-4"/>
        </w:rPr>
        <w:t>края.</w:t>
      </w:r>
    </w:p>
    <w:p w14:paraId="78BA45B4" w14:textId="77777777" w:rsidR="00424879" w:rsidRDefault="00D8199C">
      <w:pPr>
        <w:pStyle w:val="a3"/>
        <w:spacing w:line="257" w:lineRule="exact"/>
        <w:ind w:left="853" w:firstLine="0"/>
      </w:pPr>
      <w:r>
        <w:t>После</w:t>
      </w:r>
      <w:r>
        <w:rPr>
          <w:spacing w:val="41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текста</w:t>
      </w:r>
      <w:r>
        <w:rPr>
          <w:spacing w:val="44"/>
        </w:rPr>
        <w:t xml:space="preserve"> </w:t>
      </w:r>
      <w:r>
        <w:t>должен</w:t>
      </w:r>
      <w:r>
        <w:rPr>
          <w:spacing w:val="46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приведен</w:t>
      </w:r>
      <w:r>
        <w:rPr>
          <w:spacing w:val="47"/>
        </w:rPr>
        <w:t xml:space="preserve"> </w:t>
      </w:r>
      <w:r>
        <w:rPr>
          <w:u w:val="single"/>
        </w:rPr>
        <w:t>список</w:t>
      </w:r>
      <w:r>
        <w:rPr>
          <w:spacing w:val="39"/>
          <w:u w:val="single"/>
        </w:rPr>
        <w:t xml:space="preserve"> </w:t>
      </w:r>
      <w:r>
        <w:rPr>
          <w:u w:val="single"/>
        </w:rPr>
        <w:t>использованных</w:t>
      </w:r>
      <w:r>
        <w:rPr>
          <w:spacing w:val="39"/>
          <w:u w:val="single"/>
        </w:rPr>
        <w:t xml:space="preserve"> </w:t>
      </w:r>
      <w:r>
        <w:rPr>
          <w:u w:val="single"/>
        </w:rPr>
        <w:t>источников</w:t>
      </w:r>
      <w:r>
        <w:rPr>
          <w:spacing w:val="42"/>
          <w:u w:val="single"/>
        </w:rPr>
        <w:t xml:space="preserve"> </w:t>
      </w:r>
      <w:r>
        <w:rPr>
          <w:spacing w:val="-10"/>
          <w:u w:val="single"/>
        </w:rPr>
        <w:t>и</w:t>
      </w:r>
    </w:p>
    <w:p w14:paraId="1D110A5F" w14:textId="77777777" w:rsidR="00424879" w:rsidRDefault="00D8199C">
      <w:pPr>
        <w:pStyle w:val="a3"/>
        <w:ind w:right="132" w:firstLine="0"/>
      </w:pPr>
      <w:r>
        <w:rPr>
          <w:u w:val="single"/>
        </w:rPr>
        <w:t xml:space="preserve">литературы </w:t>
      </w:r>
      <w:r>
        <w:t xml:space="preserve">в соответствии с ГОСТ Р 7.0.100–2018. Список использованных источников формируется по алфавиту, в тексте должен быть набран шрифтом Times New </w:t>
      </w:r>
      <w:proofErr w:type="spellStart"/>
      <w:r>
        <w:t>Roman</w:t>
      </w:r>
      <w:proofErr w:type="spellEnd"/>
      <w:r>
        <w:t xml:space="preserve"> размером 12 пунктов. На все позиции списка литературы обязательны ссылки в тексте статьи. Ссылки на источники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литературу</w:t>
      </w:r>
      <w:r>
        <w:rPr>
          <w:spacing w:val="-13"/>
        </w:rPr>
        <w:t xml:space="preserve"> </w:t>
      </w:r>
      <w:r>
        <w:t>приводятся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тексте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квадратных</w:t>
      </w:r>
      <w:r>
        <w:rPr>
          <w:spacing w:val="-14"/>
        </w:rPr>
        <w:t xml:space="preserve"> </w:t>
      </w:r>
      <w:r>
        <w:t>скобках</w:t>
      </w:r>
      <w:r>
        <w:rPr>
          <w:spacing w:val="-7"/>
        </w:rPr>
        <w:t xml:space="preserve"> </w:t>
      </w:r>
      <w:r>
        <w:t>(например:</w:t>
      </w:r>
      <w:r>
        <w:rPr>
          <w:spacing w:val="-14"/>
        </w:rPr>
        <w:t xml:space="preserve"> </w:t>
      </w:r>
      <w:r>
        <w:t>[2]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[3,5,9],</w:t>
      </w:r>
      <w:r>
        <w:rPr>
          <w:spacing w:val="-14"/>
        </w:rPr>
        <w:t xml:space="preserve"> </w:t>
      </w:r>
      <w:r>
        <w:t>или [2-6, 10]). Количество источников в списке не должно превышать 10. Количество источников в списке, авторами которых являются авторы доклада, не должно превышать 20 процентов от общего количества источников в списке.</w:t>
      </w:r>
    </w:p>
    <w:p w14:paraId="31C79B48" w14:textId="77777777" w:rsidR="00424879" w:rsidRPr="009F7CF7" w:rsidRDefault="00D8199C">
      <w:pPr>
        <w:pStyle w:val="a3"/>
        <w:spacing w:before="3"/>
        <w:ind w:right="148"/>
        <w:rPr>
          <w:b/>
          <w:bCs/>
        </w:rPr>
      </w:pPr>
      <w:r w:rsidRPr="009F7CF7">
        <w:rPr>
          <w:b/>
          <w:bCs/>
        </w:rPr>
        <w:t>Материалы, оформленные не в соответствии с данными требованиями, к публикации в сборнике трудов приниматься не будут!</w:t>
      </w:r>
    </w:p>
    <w:p w14:paraId="519CD88B" w14:textId="77777777" w:rsidR="00424879" w:rsidRDefault="00424879">
      <w:pPr>
        <w:pStyle w:val="a3"/>
        <w:sectPr w:rsidR="00424879">
          <w:headerReference w:type="default" r:id="rId7"/>
          <w:pgSz w:w="11910" w:h="16840"/>
          <w:pgMar w:top="1040" w:right="708" w:bottom="280" w:left="992" w:header="722" w:footer="0" w:gutter="0"/>
          <w:cols w:space="720"/>
        </w:sectPr>
      </w:pPr>
    </w:p>
    <w:p w14:paraId="092C3FF7" w14:textId="77777777" w:rsidR="00424879" w:rsidRDefault="00D8199C">
      <w:pPr>
        <w:pStyle w:val="a3"/>
        <w:spacing w:before="80"/>
        <w:ind w:right="140"/>
      </w:pPr>
      <w:r>
        <w:rPr>
          <w:u w:val="single"/>
        </w:rPr>
        <w:lastRenderedPageBreak/>
        <w:t>Сопроводительные документы</w:t>
      </w:r>
      <w:r>
        <w:t>, необходимые для включения материалов в сборник научных</w:t>
      </w:r>
      <w:r>
        <w:rPr>
          <w:spacing w:val="42"/>
        </w:rPr>
        <w:t xml:space="preserve"> </w:t>
      </w:r>
      <w:r>
        <w:t>трудов,</w:t>
      </w:r>
      <w:r>
        <w:rPr>
          <w:spacing w:val="44"/>
        </w:rPr>
        <w:t xml:space="preserve"> </w:t>
      </w:r>
      <w:r>
        <w:t>публикуемых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Международной</w:t>
      </w:r>
      <w:r>
        <w:rPr>
          <w:spacing w:val="46"/>
        </w:rPr>
        <w:t xml:space="preserve"> </w:t>
      </w:r>
      <w:r>
        <w:t>научно-практической</w:t>
      </w:r>
      <w:r>
        <w:rPr>
          <w:spacing w:val="46"/>
        </w:rPr>
        <w:t xml:space="preserve"> </w:t>
      </w:r>
      <w:r>
        <w:rPr>
          <w:spacing w:val="-2"/>
        </w:rPr>
        <w:t>конференции</w:t>
      </w:r>
    </w:p>
    <w:p w14:paraId="019E96B0" w14:textId="77777777" w:rsidR="00424879" w:rsidRDefault="00D8199C">
      <w:pPr>
        <w:pStyle w:val="a3"/>
        <w:ind w:right="145" w:firstLine="0"/>
      </w:pPr>
      <w:r>
        <w:t xml:space="preserve">«Управление и инновационное развитие предприятия: новые подходы и актуальные </w:t>
      </w:r>
      <w:r>
        <w:rPr>
          <w:spacing w:val="-2"/>
        </w:rPr>
        <w:t>исследования»:</w:t>
      </w:r>
    </w:p>
    <w:p w14:paraId="3C079B01" w14:textId="7AD4F5FA" w:rsidR="00424879" w:rsidRDefault="00D8199C">
      <w:pPr>
        <w:pStyle w:val="a5"/>
        <w:numPr>
          <w:ilvl w:val="0"/>
          <w:numId w:val="2"/>
        </w:numPr>
        <w:tabs>
          <w:tab w:val="left" w:pos="1563"/>
        </w:tabs>
        <w:spacing w:before="1" w:line="276" w:lineRule="exact"/>
        <w:ind w:left="1563"/>
        <w:jc w:val="both"/>
        <w:rPr>
          <w:sz w:val="24"/>
        </w:rPr>
      </w:pP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конференции</w:t>
      </w:r>
      <w:r w:rsidR="009F7CF7">
        <w:rPr>
          <w:spacing w:val="-2"/>
          <w:sz w:val="24"/>
        </w:rPr>
        <w:t xml:space="preserve">, </w:t>
      </w:r>
      <w:r w:rsidR="009F7CF7">
        <w:rPr>
          <w:spacing w:val="-5"/>
          <w:sz w:val="24"/>
        </w:rPr>
        <w:t xml:space="preserve">заполняется по ссылке, указанной на странице Конференции на сайте </w:t>
      </w:r>
      <w:proofErr w:type="spellStart"/>
      <w:r w:rsidR="009F7CF7">
        <w:rPr>
          <w:spacing w:val="-5"/>
          <w:sz w:val="24"/>
          <w:lang w:val="en-US"/>
        </w:rPr>
        <w:t>stankin</w:t>
      </w:r>
      <w:proofErr w:type="spellEnd"/>
      <w:r w:rsidR="009F7CF7" w:rsidRPr="008544B2">
        <w:rPr>
          <w:spacing w:val="-5"/>
          <w:sz w:val="24"/>
        </w:rPr>
        <w:t>.</w:t>
      </w:r>
      <w:proofErr w:type="spellStart"/>
      <w:r w:rsidR="009F7CF7">
        <w:rPr>
          <w:spacing w:val="-5"/>
          <w:sz w:val="24"/>
          <w:lang w:val="en-US"/>
        </w:rPr>
        <w:t>ru</w:t>
      </w:r>
      <w:proofErr w:type="spellEnd"/>
      <w:r>
        <w:rPr>
          <w:spacing w:val="-2"/>
          <w:sz w:val="24"/>
        </w:rPr>
        <w:t>;</w:t>
      </w:r>
    </w:p>
    <w:p w14:paraId="0AD250A1" w14:textId="71D62FBC" w:rsidR="00424879" w:rsidRPr="009F7CF7" w:rsidRDefault="00D8199C" w:rsidP="009F7CF7">
      <w:pPr>
        <w:pStyle w:val="a5"/>
        <w:numPr>
          <w:ilvl w:val="0"/>
          <w:numId w:val="2"/>
        </w:numPr>
        <w:tabs>
          <w:tab w:val="left" w:pos="1563"/>
        </w:tabs>
        <w:spacing w:line="275" w:lineRule="exact"/>
        <w:ind w:left="1563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Антиплагиат.ВУЗ</w:t>
      </w:r>
      <w:proofErr w:type="spellEnd"/>
      <w:r>
        <w:rPr>
          <w:spacing w:val="-2"/>
          <w:sz w:val="24"/>
        </w:rPr>
        <w:t>»</w:t>
      </w:r>
      <w:r w:rsidR="009F7CF7">
        <w:rPr>
          <w:spacing w:val="-2"/>
          <w:sz w:val="24"/>
        </w:rPr>
        <w:t xml:space="preserve"> (для сторонних участников)</w:t>
      </w:r>
      <w:r w:rsidRPr="009F7CF7">
        <w:rPr>
          <w:spacing w:val="-2"/>
          <w:sz w:val="24"/>
        </w:rPr>
        <w:t>;</w:t>
      </w:r>
    </w:p>
    <w:p w14:paraId="416BF892" w14:textId="77777777" w:rsidR="00424879" w:rsidRDefault="00D8199C">
      <w:pPr>
        <w:pStyle w:val="a5"/>
        <w:numPr>
          <w:ilvl w:val="0"/>
          <w:numId w:val="2"/>
        </w:numPr>
        <w:tabs>
          <w:tab w:val="left" w:pos="1563"/>
        </w:tabs>
        <w:ind w:left="143" w:right="143" w:firstLine="710"/>
        <w:jc w:val="both"/>
        <w:rPr>
          <w:sz w:val="24"/>
        </w:rPr>
      </w:pPr>
      <w:r>
        <w:rPr>
          <w:sz w:val="24"/>
        </w:rPr>
        <w:t>экспертное заключение о возможности опубликования материалов, заверенное подписью и печатью организации (для сторонних участников);</w:t>
      </w:r>
    </w:p>
    <w:p w14:paraId="662BC8D6" w14:textId="77777777" w:rsidR="00424879" w:rsidRDefault="00D8199C">
      <w:pPr>
        <w:pStyle w:val="a5"/>
        <w:numPr>
          <w:ilvl w:val="0"/>
          <w:numId w:val="2"/>
        </w:numPr>
        <w:tabs>
          <w:tab w:val="left" w:pos="1563"/>
        </w:tabs>
        <w:spacing w:line="242" w:lineRule="auto"/>
        <w:ind w:left="143" w:right="132" w:firstLine="710"/>
        <w:jc w:val="both"/>
        <w:rPr>
          <w:sz w:val="24"/>
        </w:rPr>
      </w:pPr>
      <w:r>
        <w:rPr>
          <w:sz w:val="24"/>
        </w:rPr>
        <w:t xml:space="preserve">материалы для публикации в сборнике (доклад), оформленные в соответствии с </w:t>
      </w:r>
      <w:r>
        <w:rPr>
          <w:spacing w:val="-2"/>
          <w:sz w:val="24"/>
        </w:rPr>
        <w:t>требованиями.</w:t>
      </w:r>
    </w:p>
    <w:p w14:paraId="38C4A4BE" w14:textId="69A167BD" w:rsidR="00424879" w:rsidRDefault="00D8199C">
      <w:pPr>
        <w:pStyle w:val="a3"/>
        <w:ind w:right="130"/>
      </w:pPr>
      <w:r>
        <w:rPr>
          <w:u w:val="single"/>
        </w:rPr>
        <w:t>Сроки представления материалов для включения в сборник</w:t>
      </w:r>
      <w:r>
        <w:t xml:space="preserve">. Материалы (сопроводительные документы) необходимо представить в Оргкомитет не позднее чем за </w:t>
      </w:r>
      <w:r w:rsidR="009F7CF7">
        <w:t>4</w:t>
      </w:r>
      <w:r>
        <w:t xml:space="preserve"> недели до дня проведения мероприятия на электронный адрес мероприятия: </w:t>
      </w:r>
      <w:hyperlink r:id="rId8" w:history="1">
        <w:r w:rsidR="008A0CCA" w:rsidRPr="00A311CD">
          <w:rPr>
            <w:rStyle w:val="a6"/>
            <w:spacing w:val="-2"/>
          </w:rPr>
          <w:t>uirp@stankin.</w:t>
        </w:r>
        <w:r w:rsidR="008A0CCA" w:rsidRPr="00A311CD">
          <w:rPr>
            <w:rStyle w:val="a6"/>
            <w:spacing w:val="-2"/>
            <w:lang w:val="en-US"/>
          </w:rPr>
          <w:t>ru</w:t>
        </w:r>
        <w:r w:rsidR="008A0CCA" w:rsidRPr="00A311CD">
          <w:rPr>
            <w:rStyle w:val="a6"/>
            <w:spacing w:val="-2"/>
          </w:rPr>
          <w:t>.</w:t>
        </w:r>
      </w:hyperlink>
    </w:p>
    <w:sectPr w:rsidR="00424879">
      <w:pgSz w:w="11910" w:h="16840"/>
      <w:pgMar w:top="1040" w:right="708" w:bottom="280" w:left="992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D313" w14:textId="77777777" w:rsidR="00D8199C" w:rsidRDefault="00D8199C">
      <w:r>
        <w:separator/>
      </w:r>
    </w:p>
  </w:endnote>
  <w:endnote w:type="continuationSeparator" w:id="0">
    <w:p w14:paraId="7A2B17C3" w14:textId="77777777" w:rsidR="00D8199C" w:rsidRDefault="00D8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7FB9" w14:textId="77777777" w:rsidR="00D8199C" w:rsidRDefault="00D8199C">
      <w:r>
        <w:separator/>
      </w:r>
    </w:p>
  </w:footnote>
  <w:footnote w:type="continuationSeparator" w:id="0">
    <w:p w14:paraId="6D70892A" w14:textId="77777777" w:rsidR="00D8199C" w:rsidRDefault="00D8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44AB" w14:textId="3EA9F34F" w:rsidR="00424879" w:rsidRDefault="00424879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77F3"/>
    <w:multiLevelType w:val="multilevel"/>
    <w:tmpl w:val="0B6CA536"/>
    <w:lvl w:ilvl="0">
      <w:start w:val="1"/>
      <w:numFmt w:val="decimal"/>
      <w:lvlText w:val="%1."/>
      <w:lvlJc w:val="left"/>
      <w:pPr>
        <w:ind w:left="1139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0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1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525"/>
      </w:pPr>
      <w:rPr>
        <w:rFonts w:hint="default"/>
        <w:lang w:val="ru-RU" w:eastAsia="en-US" w:bidi="ar-SA"/>
      </w:rPr>
    </w:lvl>
  </w:abstractNum>
  <w:abstractNum w:abstractNumId="1" w15:restartNumberingAfterBreak="0">
    <w:nsid w:val="3E004B43"/>
    <w:multiLevelType w:val="hybridMultilevel"/>
    <w:tmpl w:val="3F1C78F6"/>
    <w:lvl w:ilvl="0" w:tplc="FFFFFFFF">
      <w:start w:val="1"/>
      <w:numFmt w:val="decimal"/>
      <w:lvlText w:val="%1."/>
      <w:lvlJc w:val="left"/>
      <w:pPr>
        <w:ind w:left="1564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1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1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1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1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1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1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1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71F808C3"/>
    <w:multiLevelType w:val="hybridMultilevel"/>
    <w:tmpl w:val="A052FCA8"/>
    <w:lvl w:ilvl="0" w:tplc="FFFFFFFF">
      <w:start w:val="1"/>
      <w:numFmt w:val="decimal"/>
      <w:lvlText w:val="%1."/>
      <w:lvlJc w:val="left"/>
      <w:pPr>
        <w:ind w:left="1559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05"/>
      </w:pPr>
      <w:rPr>
        <w:rFonts w:hint="default"/>
        <w:lang w:val="ru-RU" w:eastAsia="en-US" w:bidi="ar-SA"/>
      </w:rPr>
    </w:lvl>
  </w:abstractNum>
  <w:abstractNum w:abstractNumId="3" w15:restartNumberingAfterBreak="0">
    <w:nsid w:val="7D6E4175"/>
    <w:multiLevelType w:val="multilevel"/>
    <w:tmpl w:val="DF625564"/>
    <w:lvl w:ilvl="0">
      <w:start w:val="1"/>
      <w:numFmt w:val="decimal"/>
      <w:lvlText w:val="%1."/>
      <w:lvlJc w:val="left"/>
      <w:pPr>
        <w:ind w:left="4450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559" w:hanging="7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79"/>
    <w:rsid w:val="00033B04"/>
    <w:rsid w:val="000E3093"/>
    <w:rsid w:val="00204361"/>
    <w:rsid w:val="00424879"/>
    <w:rsid w:val="004E36B4"/>
    <w:rsid w:val="00514B5E"/>
    <w:rsid w:val="006D32AC"/>
    <w:rsid w:val="007155BD"/>
    <w:rsid w:val="007C6D20"/>
    <w:rsid w:val="008171E6"/>
    <w:rsid w:val="008544B2"/>
    <w:rsid w:val="008A0CCA"/>
    <w:rsid w:val="008C769D"/>
    <w:rsid w:val="0090024B"/>
    <w:rsid w:val="00900C15"/>
    <w:rsid w:val="00923C5B"/>
    <w:rsid w:val="009A405C"/>
    <w:rsid w:val="009E74AE"/>
    <w:rsid w:val="009F7CF7"/>
    <w:rsid w:val="00A974BB"/>
    <w:rsid w:val="00AB2F57"/>
    <w:rsid w:val="00C2409A"/>
    <w:rsid w:val="00C931DF"/>
    <w:rsid w:val="00CD4FEF"/>
    <w:rsid w:val="00D245BE"/>
    <w:rsid w:val="00D8199C"/>
    <w:rsid w:val="00DA2A14"/>
    <w:rsid w:val="00E2363F"/>
    <w:rsid w:val="00EE2329"/>
    <w:rsid w:val="00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815F1"/>
  <w15:docId w15:val="{9681D7AB-9FAE-4DD8-97BC-A95DC83B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3" w:after="15"/>
      <w:ind w:left="773" w:right="7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E2363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2363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D3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2A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D3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2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rp@stankin.ru.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dpopov</dc:creator>
  <cp:lastModifiedBy>Сокова Елена Владимировна</cp:lastModifiedBy>
  <cp:revision>2</cp:revision>
  <cp:lastPrinted>2026-01-30T09:25:00Z</cp:lastPrinted>
  <dcterms:created xsi:type="dcterms:W3CDTF">2026-03-19T09:48:00Z</dcterms:created>
  <dcterms:modified xsi:type="dcterms:W3CDTF">2026-03-19T09:48:00Z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2026-01-29T00:00:00Z</vt:filetime>
  </property>
</Properties>
</file>